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F17" w:rsidRPr="00E347A4" w:rsidRDefault="00107F17" w:rsidP="00107F17">
      <w:pPr>
        <w:spacing w:line="276" w:lineRule="auto"/>
        <w:ind w:left="-426" w:firstLine="426"/>
        <w:jc w:val="both"/>
        <w:rPr>
          <w:rFonts w:ascii="Times New Roman" w:hAnsi="Times New Roman" w:cs="Times New Roman"/>
          <w:sz w:val="20"/>
          <w:szCs w:val="20"/>
          <w:u w:val="single"/>
        </w:rPr>
      </w:pPr>
      <w:r>
        <w:rPr>
          <w:rFonts w:ascii="Times New Roman" w:hAnsi="Times New Roman" w:cs="Times New Roman"/>
          <w:sz w:val="20"/>
          <w:szCs w:val="20"/>
          <w:u w:val="single"/>
        </w:rPr>
        <w:t>Programa</w:t>
      </w:r>
      <w:r w:rsidRPr="00E347A4">
        <w:rPr>
          <w:rFonts w:ascii="Times New Roman" w:hAnsi="Times New Roman" w:cs="Times New Roman"/>
          <w:sz w:val="20"/>
          <w:szCs w:val="20"/>
          <w:u w:val="single"/>
        </w:rPr>
        <w:t xml:space="preserve"> De la Unidad Curricular</w:t>
      </w:r>
    </w:p>
    <w:p w:rsidR="00107F17" w:rsidRPr="00E347A4" w:rsidRDefault="00107F17" w:rsidP="00107F17">
      <w:pPr>
        <w:spacing w:line="276" w:lineRule="auto"/>
        <w:ind w:left="-426" w:firstLine="426"/>
        <w:jc w:val="both"/>
        <w:rPr>
          <w:rFonts w:ascii="Times New Roman" w:hAnsi="Times New Roman" w:cs="Times New Roman"/>
          <w:sz w:val="20"/>
          <w:szCs w:val="20"/>
        </w:rPr>
      </w:pPr>
    </w:p>
    <w:p w:rsidR="00107F17" w:rsidRPr="00E347A4" w:rsidRDefault="00107F17" w:rsidP="00107F17">
      <w:pPr>
        <w:pBdr>
          <w:top w:val="single" w:sz="6" w:space="0" w:color="auto"/>
          <w:left w:val="single" w:sz="6" w:space="4" w:color="auto"/>
          <w:bottom w:val="single" w:sz="6" w:space="1" w:color="auto"/>
          <w:right w:val="single" w:sz="6" w:space="4" w:color="auto"/>
        </w:pBdr>
        <w:spacing w:line="276" w:lineRule="auto"/>
        <w:ind w:left="-426" w:firstLine="426"/>
        <w:jc w:val="both"/>
        <w:rPr>
          <w:rFonts w:ascii="Times New Roman" w:hAnsi="Times New Roman" w:cs="Times New Roman"/>
          <w:sz w:val="20"/>
          <w:szCs w:val="20"/>
        </w:rPr>
      </w:pPr>
      <w:r w:rsidRPr="00E347A4">
        <w:rPr>
          <w:rFonts w:ascii="Times New Roman" w:hAnsi="Times New Roman" w:cs="Times New Roman"/>
          <w:sz w:val="20"/>
          <w:szCs w:val="20"/>
          <w:u w:val="single"/>
        </w:rPr>
        <w:t xml:space="preserve">Carrera: </w:t>
      </w:r>
      <w:r w:rsidRPr="00E347A4">
        <w:rPr>
          <w:rFonts w:ascii="Times New Roman" w:hAnsi="Times New Roman" w:cs="Times New Roman"/>
          <w:sz w:val="20"/>
          <w:szCs w:val="20"/>
        </w:rPr>
        <w:t>Profesorado en Inglés</w:t>
      </w:r>
    </w:p>
    <w:p w:rsidR="00107F17" w:rsidRPr="00E347A4" w:rsidRDefault="00107F17" w:rsidP="00107F17">
      <w:pPr>
        <w:pBdr>
          <w:top w:val="single" w:sz="6" w:space="0" w:color="auto"/>
          <w:left w:val="single" w:sz="6" w:space="4" w:color="auto"/>
          <w:bottom w:val="single" w:sz="6" w:space="1" w:color="auto"/>
          <w:right w:val="single" w:sz="6" w:space="4" w:color="auto"/>
        </w:pBdr>
        <w:spacing w:line="276" w:lineRule="auto"/>
        <w:ind w:left="-426" w:firstLine="426"/>
        <w:jc w:val="both"/>
        <w:rPr>
          <w:rFonts w:ascii="Times New Roman" w:hAnsi="Times New Roman" w:cs="Times New Roman"/>
          <w:sz w:val="20"/>
          <w:szCs w:val="20"/>
        </w:rPr>
      </w:pPr>
      <w:r w:rsidRPr="00E347A4">
        <w:rPr>
          <w:rFonts w:ascii="Times New Roman" w:hAnsi="Times New Roman" w:cs="Times New Roman"/>
          <w:sz w:val="20"/>
          <w:szCs w:val="20"/>
          <w:u w:val="single"/>
        </w:rPr>
        <w:t>Año:</w:t>
      </w:r>
      <w:r w:rsidRPr="00E347A4">
        <w:rPr>
          <w:rFonts w:ascii="Times New Roman" w:hAnsi="Times New Roman" w:cs="Times New Roman"/>
          <w:sz w:val="20"/>
          <w:szCs w:val="20"/>
        </w:rPr>
        <w:t xml:space="preserve"> 2019</w:t>
      </w:r>
    </w:p>
    <w:p w:rsidR="00107F17" w:rsidRPr="00E347A4" w:rsidRDefault="00107F17" w:rsidP="00107F17">
      <w:pPr>
        <w:pBdr>
          <w:top w:val="single" w:sz="6" w:space="0" w:color="auto"/>
          <w:left w:val="single" w:sz="6" w:space="4" w:color="auto"/>
          <w:bottom w:val="single" w:sz="6" w:space="1" w:color="auto"/>
          <w:right w:val="single" w:sz="6" w:space="4" w:color="auto"/>
        </w:pBdr>
        <w:spacing w:line="276" w:lineRule="auto"/>
        <w:ind w:left="-426" w:firstLine="426"/>
        <w:jc w:val="both"/>
        <w:rPr>
          <w:rFonts w:ascii="Times New Roman" w:hAnsi="Times New Roman" w:cs="Times New Roman"/>
          <w:sz w:val="20"/>
          <w:szCs w:val="20"/>
        </w:rPr>
      </w:pPr>
      <w:r w:rsidRPr="00E347A4">
        <w:rPr>
          <w:rFonts w:ascii="Times New Roman" w:hAnsi="Times New Roman" w:cs="Times New Roman"/>
          <w:sz w:val="20"/>
          <w:szCs w:val="20"/>
          <w:u w:val="single"/>
        </w:rPr>
        <w:t xml:space="preserve">Curso: </w:t>
      </w:r>
      <w:r w:rsidRPr="00E347A4">
        <w:rPr>
          <w:rFonts w:ascii="Times New Roman" w:hAnsi="Times New Roman" w:cs="Times New Roman"/>
          <w:sz w:val="20"/>
          <w:szCs w:val="20"/>
        </w:rPr>
        <w:t xml:space="preserve">4° </w:t>
      </w:r>
    </w:p>
    <w:p w:rsidR="00107F17" w:rsidRPr="00E347A4" w:rsidRDefault="00107F17" w:rsidP="00107F17">
      <w:pPr>
        <w:pBdr>
          <w:top w:val="single" w:sz="6" w:space="0" w:color="auto"/>
          <w:left w:val="single" w:sz="6" w:space="4" w:color="auto"/>
          <w:bottom w:val="single" w:sz="6" w:space="1" w:color="auto"/>
          <w:right w:val="single" w:sz="6" w:space="4" w:color="auto"/>
        </w:pBdr>
        <w:spacing w:line="276" w:lineRule="auto"/>
        <w:ind w:left="-426" w:firstLine="426"/>
        <w:jc w:val="both"/>
        <w:rPr>
          <w:rFonts w:ascii="Times New Roman" w:hAnsi="Times New Roman" w:cs="Times New Roman"/>
          <w:sz w:val="20"/>
          <w:szCs w:val="20"/>
        </w:rPr>
      </w:pPr>
      <w:r w:rsidRPr="00E347A4">
        <w:rPr>
          <w:rFonts w:ascii="Times New Roman" w:hAnsi="Times New Roman" w:cs="Times New Roman"/>
          <w:sz w:val="20"/>
          <w:szCs w:val="20"/>
          <w:u w:val="single"/>
        </w:rPr>
        <w:t xml:space="preserve">Unidad Curricular: </w:t>
      </w:r>
      <w:r w:rsidRPr="00E347A4">
        <w:rPr>
          <w:rFonts w:ascii="Times New Roman" w:hAnsi="Times New Roman" w:cs="Times New Roman"/>
          <w:sz w:val="20"/>
          <w:szCs w:val="20"/>
        </w:rPr>
        <w:t>Culturas de los pueblos de la lengua extranjera IV</w:t>
      </w:r>
    </w:p>
    <w:p w:rsidR="00107F17" w:rsidRPr="00E347A4" w:rsidRDefault="00107F17" w:rsidP="00107F17">
      <w:pPr>
        <w:pBdr>
          <w:top w:val="single" w:sz="6" w:space="0" w:color="auto"/>
          <w:left w:val="single" w:sz="6" w:space="4" w:color="auto"/>
          <w:bottom w:val="single" w:sz="6" w:space="1" w:color="auto"/>
          <w:right w:val="single" w:sz="6" w:space="4" w:color="auto"/>
        </w:pBdr>
        <w:spacing w:line="276" w:lineRule="auto"/>
        <w:ind w:left="-426" w:firstLine="426"/>
        <w:jc w:val="both"/>
        <w:rPr>
          <w:rFonts w:ascii="Times New Roman" w:hAnsi="Times New Roman" w:cs="Times New Roman"/>
          <w:sz w:val="20"/>
          <w:szCs w:val="20"/>
        </w:rPr>
      </w:pPr>
      <w:r w:rsidRPr="00E347A4">
        <w:rPr>
          <w:rFonts w:ascii="Times New Roman" w:hAnsi="Times New Roman" w:cs="Times New Roman"/>
          <w:sz w:val="20"/>
          <w:szCs w:val="20"/>
          <w:u w:val="single"/>
        </w:rPr>
        <w:t xml:space="preserve">Cantidad de Horas Cátedras semanales: </w:t>
      </w:r>
      <w:r w:rsidRPr="00E347A4">
        <w:rPr>
          <w:rFonts w:ascii="Times New Roman" w:hAnsi="Times New Roman" w:cs="Times New Roman"/>
          <w:sz w:val="20"/>
          <w:szCs w:val="20"/>
        </w:rPr>
        <w:t>4</w:t>
      </w:r>
    </w:p>
    <w:p w:rsidR="00107F17" w:rsidRPr="00E347A4" w:rsidRDefault="00107F17" w:rsidP="00107F17">
      <w:pPr>
        <w:pBdr>
          <w:top w:val="single" w:sz="6" w:space="0" w:color="auto"/>
          <w:left w:val="single" w:sz="6" w:space="4" w:color="auto"/>
          <w:bottom w:val="single" w:sz="6" w:space="1" w:color="auto"/>
          <w:right w:val="single" w:sz="6" w:space="4" w:color="auto"/>
        </w:pBdr>
        <w:spacing w:line="276" w:lineRule="auto"/>
        <w:ind w:left="-426" w:firstLine="426"/>
        <w:jc w:val="both"/>
        <w:rPr>
          <w:rFonts w:ascii="Times New Roman" w:hAnsi="Times New Roman" w:cs="Times New Roman"/>
          <w:sz w:val="20"/>
          <w:szCs w:val="20"/>
        </w:rPr>
      </w:pPr>
      <w:r w:rsidRPr="00E347A4">
        <w:rPr>
          <w:rFonts w:ascii="Times New Roman" w:hAnsi="Times New Roman" w:cs="Times New Roman"/>
          <w:sz w:val="20"/>
          <w:szCs w:val="20"/>
          <w:u w:val="single"/>
        </w:rPr>
        <w:t>Cuatrimestre</w:t>
      </w:r>
      <w:proofErr w:type="gramStart"/>
      <w:r w:rsidRPr="00E347A4">
        <w:rPr>
          <w:rFonts w:ascii="Times New Roman" w:hAnsi="Times New Roman" w:cs="Times New Roman"/>
          <w:sz w:val="20"/>
          <w:szCs w:val="20"/>
          <w:u w:val="single"/>
        </w:rPr>
        <w:t xml:space="preserve">: </w:t>
      </w:r>
      <w:r w:rsidRPr="00E347A4">
        <w:rPr>
          <w:rFonts w:ascii="Times New Roman" w:hAnsi="Times New Roman" w:cs="Times New Roman"/>
          <w:sz w:val="20"/>
          <w:szCs w:val="20"/>
        </w:rPr>
        <w:t xml:space="preserve"> anual</w:t>
      </w:r>
      <w:proofErr w:type="gramEnd"/>
    </w:p>
    <w:p w:rsidR="00107F17" w:rsidRPr="00E347A4" w:rsidRDefault="00107F17" w:rsidP="00107F17">
      <w:pPr>
        <w:pBdr>
          <w:top w:val="single" w:sz="6" w:space="0" w:color="auto"/>
          <w:left w:val="single" w:sz="6" w:space="4" w:color="auto"/>
          <w:bottom w:val="single" w:sz="6" w:space="1" w:color="auto"/>
          <w:right w:val="single" w:sz="6" w:space="4" w:color="auto"/>
        </w:pBdr>
        <w:spacing w:line="276" w:lineRule="auto"/>
        <w:ind w:left="-426" w:firstLine="426"/>
        <w:jc w:val="both"/>
        <w:rPr>
          <w:rFonts w:ascii="Times New Roman" w:hAnsi="Times New Roman" w:cs="Times New Roman"/>
          <w:sz w:val="20"/>
          <w:szCs w:val="20"/>
        </w:rPr>
      </w:pPr>
      <w:r w:rsidRPr="00E347A4">
        <w:rPr>
          <w:rFonts w:ascii="Times New Roman" w:hAnsi="Times New Roman" w:cs="Times New Roman"/>
          <w:sz w:val="20"/>
          <w:szCs w:val="20"/>
          <w:u w:val="single"/>
        </w:rPr>
        <w:t xml:space="preserve">Profesora: </w:t>
      </w:r>
      <w:r w:rsidRPr="00E347A4">
        <w:rPr>
          <w:rFonts w:ascii="Times New Roman" w:hAnsi="Times New Roman" w:cs="Times New Roman"/>
          <w:sz w:val="20"/>
          <w:szCs w:val="20"/>
        </w:rPr>
        <w:t>Noelia Estefanía Gonzalez</w:t>
      </w:r>
    </w:p>
    <w:p w:rsidR="00107F17" w:rsidRPr="00E347A4" w:rsidRDefault="00107F17" w:rsidP="00107F17">
      <w:pPr>
        <w:spacing w:line="276" w:lineRule="auto"/>
        <w:ind w:left="-426" w:firstLine="426"/>
        <w:jc w:val="both"/>
        <w:rPr>
          <w:rFonts w:ascii="Times New Roman" w:hAnsi="Times New Roman" w:cs="Times New Roman"/>
          <w:sz w:val="20"/>
          <w:szCs w:val="20"/>
        </w:rPr>
      </w:pPr>
    </w:p>
    <w:p w:rsidR="00107F17" w:rsidRPr="00E347A4" w:rsidRDefault="00107F17" w:rsidP="00107F17">
      <w:pPr>
        <w:numPr>
          <w:ilvl w:val="0"/>
          <w:numId w:val="1"/>
        </w:numPr>
        <w:spacing w:line="276" w:lineRule="auto"/>
        <w:ind w:left="-426" w:firstLine="426"/>
        <w:contextualSpacing/>
        <w:jc w:val="both"/>
        <w:rPr>
          <w:rFonts w:ascii="Times New Roman" w:hAnsi="Times New Roman" w:cs="Times New Roman"/>
          <w:sz w:val="20"/>
          <w:szCs w:val="20"/>
        </w:rPr>
      </w:pPr>
      <w:r w:rsidRPr="00E347A4">
        <w:rPr>
          <w:rFonts w:ascii="Times New Roman" w:hAnsi="Times New Roman" w:cs="Times New Roman"/>
          <w:sz w:val="20"/>
          <w:szCs w:val="20"/>
        </w:rPr>
        <w:t>FUNDAMENTACIÓN</w:t>
      </w:r>
    </w:p>
    <w:p w:rsidR="00107F17" w:rsidRPr="00E347A4" w:rsidRDefault="00107F17" w:rsidP="00107F17">
      <w:pPr>
        <w:jc w:val="both"/>
        <w:rPr>
          <w:rFonts w:ascii="Times New Roman" w:hAnsi="Times New Roman" w:cs="Times New Roman"/>
          <w:sz w:val="20"/>
          <w:szCs w:val="20"/>
        </w:rPr>
      </w:pPr>
      <w:r w:rsidRPr="00E347A4">
        <w:rPr>
          <w:rFonts w:ascii="Times New Roman" w:hAnsi="Times New Roman" w:cs="Times New Roman"/>
          <w:sz w:val="20"/>
          <w:szCs w:val="20"/>
        </w:rPr>
        <w:t>Esta unidad curricular tiene la finalidad de propiciar la comprensión de procesos sociales e históricos que formaron parte de la construcción de la lengua extranjera en estudio, promover el análisis de distintas formas de expresión, y comprometer a los futuros profesores en la experiencia de prácticas del lenguaje vinculadas a la progresión histórica, social y cultural inglesa desde la llegada de los romanos hasta el siglo XVI. Pretende así aventurar a los futuros profesores en el uso de prácticas de lectura, escritura y oralidad que potencien su capacidad crítica, a partir del análisis reflexivo de una diversidad de géneros semióticos (Angenot, 2010) que conforman la polifonía discursiva (Bakhtin, 1999) asociada a particularidades históricas, sociales y culturales de la lengua-cultura extranjera.</w:t>
      </w:r>
    </w:p>
    <w:p w:rsidR="00107F17" w:rsidRPr="00E347A4" w:rsidRDefault="00107F17" w:rsidP="00107F17">
      <w:pPr>
        <w:jc w:val="both"/>
        <w:rPr>
          <w:rFonts w:ascii="Times New Roman" w:hAnsi="Times New Roman" w:cs="Times New Roman"/>
          <w:sz w:val="20"/>
          <w:szCs w:val="20"/>
        </w:rPr>
      </w:pPr>
      <w:r w:rsidRPr="00E347A4">
        <w:rPr>
          <w:rFonts w:ascii="Times New Roman" w:hAnsi="Times New Roman" w:cs="Times New Roman"/>
          <w:sz w:val="20"/>
          <w:szCs w:val="20"/>
        </w:rPr>
        <w:t>Desde el reconocimiento del lenguaje como acción social y cultural, esta unidad curricular se propone abrir un espacio de interpretación y negociación de sentidos, exposición y argumentación del pensamiento, y toma coherente, ética y responsable de la palabra, en pos de la construcción de capacidades reflexivas mediadas por la transversalidad y centralidad del lenguaje (MEN, 2010). Esta unidad curricular espera así que, tanto el acercamiento a una multiplicidad de prácticas culturales como el uso de las prácticas letradas, logren enriquecer en los futuros profesores de lengua extranjera tanto la capacidad de reflexión intercultural crítica, despojada de concepciones reducidas, como el compromiso con los valores democráticos que sustentan el ejercicio ético de la ciudadanía.</w:t>
      </w:r>
    </w:p>
    <w:p w:rsidR="00107F17" w:rsidRPr="00E347A4" w:rsidRDefault="00107F17" w:rsidP="00107F17">
      <w:pPr>
        <w:ind w:left="360"/>
        <w:jc w:val="both"/>
        <w:rPr>
          <w:rFonts w:ascii="Times New Roman" w:hAnsi="Times New Roman" w:cs="Times New Roman"/>
          <w:sz w:val="20"/>
          <w:szCs w:val="20"/>
        </w:rPr>
      </w:pPr>
    </w:p>
    <w:p w:rsidR="00107F17" w:rsidRPr="00E347A4" w:rsidRDefault="00107F17" w:rsidP="00107F17">
      <w:pPr>
        <w:spacing w:line="276" w:lineRule="auto"/>
        <w:contextualSpacing/>
        <w:jc w:val="both"/>
        <w:rPr>
          <w:rFonts w:ascii="Times New Roman" w:hAnsi="Times New Roman" w:cs="Times New Roman"/>
          <w:sz w:val="20"/>
          <w:szCs w:val="20"/>
        </w:rPr>
      </w:pPr>
    </w:p>
    <w:p w:rsidR="00107F17" w:rsidRPr="00E347A4" w:rsidRDefault="00107F17" w:rsidP="00107F17">
      <w:pPr>
        <w:numPr>
          <w:ilvl w:val="0"/>
          <w:numId w:val="1"/>
        </w:numPr>
        <w:spacing w:line="276" w:lineRule="auto"/>
        <w:ind w:left="-426" w:firstLine="426"/>
        <w:contextualSpacing/>
        <w:jc w:val="both"/>
        <w:rPr>
          <w:rFonts w:ascii="Times New Roman" w:hAnsi="Times New Roman" w:cs="Times New Roman"/>
          <w:sz w:val="20"/>
          <w:szCs w:val="20"/>
        </w:rPr>
      </w:pPr>
      <w:r w:rsidRPr="00E347A4">
        <w:rPr>
          <w:rFonts w:ascii="Times New Roman" w:hAnsi="Times New Roman" w:cs="Times New Roman"/>
          <w:sz w:val="20"/>
          <w:szCs w:val="20"/>
        </w:rPr>
        <w:t>COMPETENCIAS DE LA UNIDAD CURRICULAR</w:t>
      </w:r>
    </w:p>
    <w:p w:rsidR="00107F17" w:rsidRPr="00E347A4" w:rsidRDefault="00107F17" w:rsidP="00107F17">
      <w:pPr>
        <w:pStyle w:val="Prrafodelista"/>
        <w:numPr>
          <w:ilvl w:val="0"/>
          <w:numId w:val="3"/>
        </w:numPr>
        <w:autoSpaceDE w:val="0"/>
        <w:autoSpaceDN w:val="0"/>
        <w:adjustRightInd w:val="0"/>
        <w:jc w:val="both"/>
        <w:rPr>
          <w:rFonts w:ascii="Times New Roman" w:hAnsi="Times New Roman" w:cs="Times New Roman"/>
          <w:sz w:val="20"/>
          <w:szCs w:val="20"/>
        </w:rPr>
      </w:pPr>
      <w:r w:rsidRPr="00E347A4">
        <w:rPr>
          <w:rFonts w:ascii="Times New Roman" w:hAnsi="Times New Roman" w:cs="Times New Roman"/>
          <w:sz w:val="20"/>
          <w:szCs w:val="20"/>
        </w:rPr>
        <w:t xml:space="preserve">     Comprensión lectora </w:t>
      </w:r>
    </w:p>
    <w:p w:rsidR="00107F17" w:rsidRPr="00E347A4" w:rsidRDefault="00107F17" w:rsidP="00107F17">
      <w:pPr>
        <w:pStyle w:val="Prrafodelista"/>
        <w:numPr>
          <w:ilvl w:val="0"/>
          <w:numId w:val="3"/>
        </w:numPr>
        <w:autoSpaceDE w:val="0"/>
        <w:autoSpaceDN w:val="0"/>
        <w:adjustRightInd w:val="0"/>
        <w:jc w:val="both"/>
        <w:rPr>
          <w:rFonts w:ascii="Times New Roman" w:hAnsi="Times New Roman" w:cs="Times New Roman"/>
          <w:sz w:val="20"/>
          <w:szCs w:val="20"/>
        </w:rPr>
      </w:pPr>
      <w:r w:rsidRPr="00E347A4">
        <w:rPr>
          <w:rFonts w:ascii="Times New Roman" w:hAnsi="Times New Roman" w:cs="Times New Roman"/>
          <w:sz w:val="20"/>
          <w:szCs w:val="20"/>
        </w:rPr>
        <w:t xml:space="preserve">     Resolución de problemas </w:t>
      </w:r>
    </w:p>
    <w:p w:rsidR="00107F17" w:rsidRPr="00E347A4" w:rsidRDefault="00107F17" w:rsidP="00107F17">
      <w:pPr>
        <w:pStyle w:val="Prrafodelista"/>
        <w:numPr>
          <w:ilvl w:val="0"/>
          <w:numId w:val="3"/>
        </w:numPr>
        <w:autoSpaceDE w:val="0"/>
        <w:autoSpaceDN w:val="0"/>
        <w:adjustRightInd w:val="0"/>
        <w:jc w:val="both"/>
        <w:rPr>
          <w:rFonts w:ascii="Times New Roman" w:hAnsi="Times New Roman" w:cs="Times New Roman"/>
          <w:sz w:val="20"/>
          <w:szCs w:val="20"/>
        </w:rPr>
      </w:pPr>
      <w:r w:rsidRPr="00E347A4">
        <w:rPr>
          <w:rFonts w:ascii="Times New Roman" w:hAnsi="Times New Roman" w:cs="Times New Roman"/>
          <w:sz w:val="20"/>
          <w:szCs w:val="20"/>
        </w:rPr>
        <w:t xml:space="preserve">    Pensamiento crítico</w:t>
      </w:r>
    </w:p>
    <w:p w:rsidR="00107F17" w:rsidRPr="00E347A4" w:rsidRDefault="00107F17" w:rsidP="00107F17">
      <w:pPr>
        <w:pStyle w:val="Prrafodelista"/>
        <w:numPr>
          <w:ilvl w:val="0"/>
          <w:numId w:val="3"/>
        </w:numPr>
        <w:autoSpaceDE w:val="0"/>
        <w:autoSpaceDN w:val="0"/>
        <w:adjustRightInd w:val="0"/>
        <w:jc w:val="both"/>
        <w:rPr>
          <w:rFonts w:ascii="Times New Roman" w:hAnsi="Times New Roman" w:cs="Times New Roman"/>
          <w:sz w:val="20"/>
          <w:szCs w:val="20"/>
        </w:rPr>
      </w:pPr>
      <w:r w:rsidRPr="00E347A4">
        <w:rPr>
          <w:rFonts w:ascii="Times New Roman" w:hAnsi="Times New Roman" w:cs="Times New Roman"/>
          <w:sz w:val="20"/>
          <w:szCs w:val="20"/>
        </w:rPr>
        <w:t xml:space="preserve">    Trabajo con otros</w:t>
      </w:r>
    </w:p>
    <w:p w:rsidR="00107F17" w:rsidRPr="00E347A4" w:rsidRDefault="00107F17" w:rsidP="00107F17">
      <w:pPr>
        <w:pStyle w:val="Prrafodelista"/>
        <w:numPr>
          <w:ilvl w:val="0"/>
          <w:numId w:val="3"/>
        </w:numPr>
        <w:autoSpaceDE w:val="0"/>
        <w:autoSpaceDN w:val="0"/>
        <w:adjustRightInd w:val="0"/>
        <w:ind w:left="1134" w:hanging="708"/>
        <w:jc w:val="both"/>
        <w:rPr>
          <w:rFonts w:ascii="Times New Roman" w:hAnsi="Times New Roman" w:cs="Times New Roman"/>
          <w:sz w:val="20"/>
          <w:szCs w:val="20"/>
        </w:rPr>
      </w:pPr>
      <w:r w:rsidRPr="00E347A4">
        <w:rPr>
          <w:rFonts w:ascii="Times New Roman" w:hAnsi="Times New Roman" w:cs="Times New Roman"/>
          <w:sz w:val="20"/>
          <w:szCs w:val="20"/>
        </w:rPr>
        <w:t>Comunicación lingüística.</w:t>
      </w:r>
    </w:p>
    <w:p w:rsidR="00107F17" w:rsidRPr="00E347A4" w:rsidRDefault="00107F17" w:rsidP="00107F17">
      <w:pPr>
        <w:pStyle w:val="Prrafodelista"/>
        <w:numPr>
          <w:ilvl w:val="0"/>
          <w:numId w:val="3"/>
        </w:numPr>
        <w:autoSpaceDE w:val="0"/>
        <w:autoSpaceDN w:val="0"/>
        <w:adjustRightInd w:val="0"/>
        <w:ind w:left="1134" w:hanging="708"/>
        <w:jc w:val="both"/>
        <w:rPr>
          <w:rFonts w:ascii="Times New Roman" w:hAnsi="Times New Roman" w:cs="Times New Roman"/>
          <w:sz w:val="20"/>
          <w:szCs w:val="20"/>
        </w:rPr>
      </w:pPr>
      <w:r w:rsidRPr="00E347A4">
        <w:rPr>
          <w:rFonts w:ascii="Times New Roman" w:hAnsi="Times New Roman" w:cs="Times New Roman"/>
          <w:sz w:val="20"/>
          <w:szCs w:val="20"/>
        </w:rPr>
        <w:t>Tratamiento de la información y competencia digital.</w:t>
      </w:r>
    </w:p>
    <w:p w:rsidR="00107F17" w:rsidRPr="00E347A4" w:rsidRDefault="00107F17" w:rsidP="00107F17">
      <w:pPr>
        <w:pStyle w:val="Prrafodelista"/>
        <w:numPr>
          <w:ilvl w:val="0"/>
          <w:numId w:val="3"/>
        </w:numPr>
        <w:autoSpaceDE w:val="0"/>
        <w:autoSpaceDN w:val="0"/>
        <w:adjustRightInd w:val="0"/>
        <w:ind w:left="1134" w:hanging="708"/>
        <w:jc w:val="both"/>
        <w:rPr>
          <w:rFonts w:ascii="Times New Roman" w:hAnsi="Times New Roman" w:cs="Times New Roman"/>
          <w:sz w:val="20"/>
          <w:szCs w:val="20"/>
        </w:rPr>
      </w:pPr>
      <w:r w:rsidRPr="00E347A4">
        <w:rPr>
          <w:rFonts w:ascii="Times New Roman" w:hAnsi="Times New Roman" w:cs="Times New Roman"/>
          <w:sz w:val="20"/>
          <w:szCs w:val="20"/>
        </w:rPr>
        <w:t>Aprender a aprender.</w:t>
      </w:r>
    </w:p>
    <w:p w:rsidR="00107F17" w:rsidRPr="00E347A4" w:rsidRDefault="00107F17" w:rsidP="00107F17">
      <w:pPr>
        <w:pStyle w:val="Prrafodelista"/>
        <w:numPr>
          <w:ilvl w:val="0"/>
          <w:numId w:val="3"/>
        </w:numPr>
        <w:autoSpaceDE w:val="0"/>
        <w:autoSpaceDN w:val="0"/>
        <w:adjustRightInd w:val="0"/>
        <w:ind w:left="1134" w:hanging="708"/>
        <w:jc w:val="both"/>
        <w:rPr>
          <w:rFonts w:ascii="Times New Roman" w:hAnsi="Times New Roman" w:cs="Times New Roman"/>
          <w:sz w:val="20"/>
          <w:szCs w:val="20"/>
        </w:rPr>
      </w:pPr>
      <w:r w:rsidRPr="00E347A4">
        <w:rPr>
          <w:rFonts w:ascii="Times New Roman" w:hAnsi="Times New Roman" w:cs="Times New Roman"/>
          <w:sz w:val="20"/>
          <w:szCs w:val="20"/>
        </w:rPr>
        <w:t>Autonomía e iniciativa personal.</w:t>
      </w:r>
    </w:p>
    <w:p w:rsidR="00107F17" w:rsidRPr="00E347A4" w:rsidRDefault="00107F17" w:rsidP="00107F17">
      <w:pPr>
        <w:pStyle w:val="Prrafodelista"/>
        <w:numPr>
          <w:ilvl w:val="0"/>
          <w:numId w:val="3"/>
        </w:numPr>
        <w:autoSpaceDE w:val="0"/>
        <w:autoSpaceDN w:val="0"/>
        <w:adjustRightInd w:val="0"/>
        <w:ind w:left="1134" w:hanging="708"/>
        <w:jc w:val="both"/>
        <w:rPr>
          <w:rFonts w:ascii="Times New Roman" w:hAnsi="Times New Roman" w:cs="Times New Roman"/>
          <w:sz w:val="20"/>
          <w:szCs w:val="20"/>
        </w:rPr>
      </w:pPr>
      <w:r w:rsidRPr="00E347A4">
        <w:rPr>
          <w:rFonts w:ascii="Times New Roman" w:hAnsi="Times New Roman" w:cs="Times New Roman"/>
          <w:sz w:val="20"/>
          <w:szCs w:val="20"/>
        </w:rPr>
        <w:t>Cultural y Artística.</w:t>
      </w:r>
    </w:p>
    <w:p w:rsidR="00107F17" w:rsidRPr="00E347A4" w:rsidRDefault="00107F17" w:rsidP="00107F17">
      <w:pPr>
        <w:numPr>
          <w:ilvl w:val="0"/>
          <w:numId w:val="1"/>
        </w:numPr>
        <w:spacing w:line="276" w:lineRule="auto"/>
        <w:ind w:left="-426" w:firstLine="426"/>
        <w:contextualSpacing/>
        <w:jc w:val="both"/>
        <w:rPr>
          <w:rFonts w:ascii="Times New Roman" w:hAnsi="Times New Roman" w:cs="Times New Roman"/>
          <w:sz w:val="20"/>
          <w:szCs w:val="20"/>
        </w:rPr>
      </w:pPr>
      <w:r w:rsidRPr="00E347A4">
        <w:rPr>
          <w:rFonts w:ascii="Times New Roman" w:hAnsi="Times New Roman" w:cs="Times New Roman"/>
          <w:sz w:val="20"/>
          <w:szCs w:val="20"/>
        </w:rPr>
        <w:t>CONTENIDOS POR UNIDAD</w:t>
      </w:r>
    </w:p>
    <w:p w:rsidR="00107F17" w:rsidRPr="00E347A4" w:rsidRDefault="00107F17" w:rsidP="00107F17">
      <w:pPr>
        <w:pStyle w:val="Prrafodelista"/>
        <w:autoSpaceDE w:val="0"/>
        <w:autoSpaceDN w:val="0"/>
        <w:adjustRightInd w:val="0"/>
        <w:jc w:val="both"/>
        <w:rPr>
          <w:rFonts w:ascii="Times New Roman" w:hAnsi="Times New Roman" w:cs="Times New Roman"/>
          <w:bCs/>
          <w:sz w:val="20"/>
          <w:szCs w:val="20"/>
        </w:rPr>
      </w:pPr>
      <w:r w:rsidRPr="00E347A4">
        <w:rPr>
          <w:rFonts w:ascii="Times New Roman" w:hAnsi="Times New Roman" w:cs="Times New Roman"/>
          <w:bCs/>
          <w:sz w:val="20"/>
          <w:szCs w:val="20"/>
        </w:rPr>
        <w:t>Eje 1: Prácticas culturales e interculturales en relación al contexto histórico y a</w:t>
      </w:r>
    </w:p>
    <w:p w:rsidR="00107F17" w:rsidRPr="00E347A4" w:rsidRDefault="00107F17" w:rsidP="00107F17">
      <w:pPr>
        <w:pStyle w:val="Prrafodelista"/>
        <w:autoSpaceDE w:val="0"/>
        <w:autoSpaceDN w:val="0"/>
        <w:adjustRightInd w:val="0"/>
        <w:jc w:val="both"/>
        <w:rPr>
          <w:rFonts w:ascii="Times New Roman" w:hAnsi="Times New Roman" w:cs="Times New Roman"/>
          <w:bCs/>
          <w:sz w:val="20"/>
          <w:szCs w:val="20"/>
        </w:rPr>
      </w:pPr>
      <w:proofErr w:type="gramStart"/>
      <w:r w:rsidRPr="00E347A4">
        <w:rPr>
          <w:rFonts w:ascii="Times New Roman" w:hAnsi="Times New Roman" w:cs="Times New Roman"/>
          <w:bCs/>
          <w:sz w:val="20"/>
          <w:szCs w:val="20"/>
        </w:rPr>
        <w:t>la</w:t>
      </w:r>
      <w:proofErr w:type="gramEnd"/>
      <w:r w:rsidRPr="00E347A4">
        <w:rPr>
          <w:rFonts w:ascii="Times New Roman" w:hAnsi="Times New Roman" w:cs="Times New Roman"/>
          <w:bCs/>
          <w:sz w:val="20"/>
          <w:szCs w:val="20"/>
        </w:rPr>
        <w:t xml:space="preserve"> progresión social y política inglesa. </w:t>
      </w:r>
    </w:p>
    <w:p w:rsidR="00107F17" w:rsidRPr="00E347A4" w:rsidRDefault="00107F17" w:rsidP="00107F17">
      <w:pPr>
        <w:pStyle w:val="Prrafodelista"/>
        <w:autoSpaceDE w:val="0"/>
        <w:autoSpaceDN w:val="0"/>
        <w:adjustRightInd w:val="0"/>
        <w:jc w:val="both"/>
        <w:rPr>
          <w:rFonts w:ascii="Times New Roman" w:hAnsi="Times New Roman" w:cs="Times New Roman"/>
          <w:sz w:val="20"/>
          <w:szCs w:val="20"/>
        </w:rPr>
      </w:pPr>
      <w:r w:rsidRPr="00E347A4">
        <w:rPr>
          <w:rFonts w:ascii="Times New Roman" w:hAnsi="Times New Roman" w:cs="Times New Roman"/>
          <w:sz w:val="20"/>
          <w:szCs w:val="20"/>
        </w:rPr>
        <w:t xml:space="preserve">- Romanos, republica e imperio. Primeras invasiones: Julio Cesar. Vida romanica. Claudio y la conquista de Britannia. Origen del nombre. Resistencia celta. Pluralidad religiosa. Costumbres. Construccion en piedra. Alfabetismo y derecho. Ataques de pictos y escotos. Defensa: Muro de Adriano. Invasiones barbaras y guerras civiles. Division del imperio. Ataque de las tribus germanicas y anglicas. Leyenda del Rey Arturo. </w:t>
      </w:r>
      <w:r w:rsidRPr="00E347A4">
        <w:rPr>
          <w:rFonts w:ascii="Times New Roman" w:hAnsi="Times New Roman" w:cs="Times New Roman"/>
          <w:i/>
          <w:iCs/>
          <w:sz w:val="20"/>
          <w:szCs w:val="20"/>
        </w:rPr>
        <w:t xml:space="preserve">Morte d’ Arthur. </w:t>
      </w:r>
      <w:r w:rsidRPr="00E347A4">
        <w:rPr>
          <w:rFonts w:ascii="Times New Roman" w:hAnsi="Times New Roman" w:cs="Times New Roman"/>
          <w:sz w:val="20"/>
          <w:szCs w:val="20"/>
        </w:rPr>
        <w:t>Final de la provincia romana de Britania. Influencias romanas</w:t>
      </w:r>
    </w:p>
    <w:p w:rsidR="00107F17" w:rsidRPr="00E347A4" w:rsidRDefault="00107F17" w:rsidP="00107F17">
      <w:pPr>
        <w:pStyle w:val="Prrafodelista"/>
        <w:autoSpaceDE w:val="0"/>
        <w:autoSpaceDN w:val="0"/>
        <w:adjustRightInd w:val="0"/>
        <w:jc w:val="both"/>
        <w:rPr>
          <w:rFonts w:ascii="Times New Roman" w:hAnsi="Times New Roman" w:cs="Times New Roman"/>
          <w:sz w:val="20"/>
          <w:szCs w:val="20"/>
        </w:rPr>
      </w:pPr>
      <w:proofErr w:type="gramStart"/>
      <w:r w:rsidRPr="00E347A4">
        <w:rPr>
          <w:rFonts w:ascii="Times New Roman" w:hAnsi="Times New Roman" w:cs="Times New Roman"/>
          <w:sz w:val="20"/>
          <w:szCs w:val="20"/>
        </w:rPr>
        <w:t>en</w:t>
      </w:r>
      <w:proofErr w:type="gramEnd"/>
      <w:r w:rsidRPr="00E347A4">
        <w:rPr>
          <w:rFonts w:ascii="Times New Roman" w:hAnsi="Times New Roman" w:cs="Times New Roman"/>
          <w:sz w:val="20"/>
          <w:szCs w:val="20"/>
        </w:rPr>
        <w:t xml:space="preserve"> la lengua y la cultura. Caida del imperio.</w:t>
      </w:r>
    </w:p>
    <w:p w:rsidR="00107F17" w:rsidRPr="00E347A4" w:rsidRDefault="00107F17" w:rsidP="00107F17">
      <w:pPr>
        <w:pStyle w:val="Prrafodelista"/>
        <w:autoSpaceDE w:val="0"/>
        <w:autoSpaceDN w:val="0"/>
        <w:adjustRightInd w:val="0"/>
        <w:jc w:val="both"/>
        <w:rPr>
          <w:rFonts w:ascii="Times New Roman" w:hAnsi="Times New Roman" w:cs="Times New Roman"/>
          <w:sz w:val="20"/>
          <w:szCs w:val="20"/>
        </w:rPr>
      </w:pPr>
      <w:r w:rsidRPr="00E347A4">
        <w:rPr>
          <w:rFonts w:ascii="Times New Roman" w:hAnsi="Times New Roman" w:cs="Times New Roman"/>
          <w:sz w:val="20"/>
          <w:szCs w:val="20"/>
        </w:rPr>
        <w:t xml:space="preserve">- Los Años Oscuros. Sajones: vida y costumbres. Analfabetismo. Leyes sajonas. Cristianismo. Invasiones vikingas. Literatura de transmision oral: </w:t>
      </w:r>
      <w:r w:rsidRPr="00E347A4">
        <w:rPr>
          <w:rFonts w:ascii="Times New Roman" w:hAnsi="Times New Roman" w:cs="Times New Roman"/>
          <w:i/>
          <w:iCs/>
          <w:sz w:val="20"/>
          <w:szCs w:val="20"/>
        </w:rPr>
        <w:t xml:space="preserve">Beowulf. </w:t>
      </w:r>
      <w:r w:rsidRPr="00E347A4">
        <w:rPr>
          <w:rFonts w:ascii="Times New Roman" w:hAnsi="Times New Roman" w:cs="Times New Roman"/>
          <w:sz w:val="20"/>
          <w:szCs w:val="20"/>
        </w:rPr>
        <w:t>Primer rey ingles: Alfredo el Grande. Territorio vikingo. Inicio de las Cronicas Anglosajonas. Ingles antiguo. Union de Inglaterra.</w:t>
      </w:r>
    </w:p>
    <w:p w:rsidR="00107F17" w:rsidRPr="00E347A4" w:rsidRDefault="00107F17" w:rsidP="00107F17">
      <w:pPr>
        <w:pStyle w:val="Prrafodelista"/>
        <w:autoSpaceDE w:val="0"/>
        <w:autoSpaceDN w:val="0"/>
        <w:adjustRightInd w:val="0"/>
        <w:jc w:val="both"/>
        <w:rPr>
          <w:rFonts w:ascii="Times New Roman" w:hAnsi="Times New Roman" w:cs="Times New Roman"/>
          <w:sz w:val="20"/>
          <w:szCs w:val="20"/>
        </w:rPr>
      </w:pPr>
      <w:r w:rsidRPr="00E347A4">
        <w:rPr>
          <w:rFonts w:ascii="Times New Roman" w:hAnsi="Times New Roman" w:cs="Times New Roman"/>
          <w:sz w:val="20"/>
          <w:szCs w:val="20"/>
        </w:rPr>
        <w:t>- La conquista normanda. Rey Eduardo. Aspirantes al trono ingles y la Batalla de Hastings. El tapiz de Bayeux. William el Conquistador. Censo. Defensa normanda. Sistema feudal. Influencia normanda en la lengua inglesa. Religion en la Edad Media. Pintura medieval. Tierra Santa y las Cruzadas. Matilda. Enrique II y la muerte de Tomas Becket. Granjeros e industriales en la Edad Media. Salud y medicina. Rey John y la Carta Magna. La leyenda de Robin Hood. Creación del parlamento.</w:t>
      </w:r>
    </w:p>
    <w:p w:rsidR="00107F17" w:rsidRPr="00E347A4" w:rsidRDefault="00107F17" w:rsidP="00107F17">
      <w:pPr>
        <w:pStyle w:val="Prrafodelista"/>
        <w:jc w:val="both"/>
        <w:rPr>
          <w:rFonts w:ascii="Times New Roman" w:hAnsi="Times New Roman" w:cs="Times New Roman"/>
          <w:sz w:val="20"/>
          <w:szCs w:val="20"/>
        </w:rPr>
      </w:pPr>
      <w:r w:rsidRPr="00E347A4">
        <w:rPr>
          <w:rFonts w:ascii="Times New Roman" w:hAnsi="Times New Roman" w:cs="Times New Roman"/>
          <w:sz w:val="20"/>
          <w:szCs w:val="20"/>
        </w:rPr>
        <w:lastRenderedPageBreak/>
        <w:t>- Edward y la conquista de Gales. La Muerte Negra. Revolución campesina. Guerra de los Cien Años. Guerra de los Roses. Poder de la Iglesia. Era de Chaucer. Peregrinaciones a Canterbury. Baladas. John Wycliffe: traducción de la Biblia. Inglés medieval. Introducción del género dramático.</w:t>
      </w:r>
    </w:p>
    <w:p w:rsidR="00107F17" w:rsidRPr="00E347A4" w:rsidRDefault="00107F17" w:rsidP="00107F17">
      <w:pPr>
        <w:pStyle w:val="Prrafodelista"/>
        <w:jc w:val="both"/>
        <w:rPr>
          <w:rFonts w:ascii="Times New Roman" w:hAnsi="Times New Roman" w:cs="Times New Roman"/>
          <w:sz w:val="20"/>
          <w:szCs w:val="20"/>
        </w:rPr>
      </w:pPr>
      <w:r w:rsidRPr="00E347A4">
        <w:rPr>
          <w:rFonts w:ascii="Times New Roman" w:hAnsi="Times New Roman" w:cs="Times New Roman"/>
          <w:sz w:val="20"/>
          <w:szCs w:val="20"/>
        </w:rPr>
        <w:t>Eje 2: Prácticas culturales en relación a géneros semióticos y discursivos vinculados al contexto histórico y la progresión social, cultural y política insular desde la llegada de los romanos hasta el siglo XVI.</w:t>
      </w:r>
    </w:p>
    <w:p w:rsidR="00107F17" w:rsidRPr="00E347A4" w:rsidRDefault="00107F17" w:rsidP="00107F17">
      <w:pPr>
        <w:pStyle w:val="Prrafodelista"/>
        <w:jc w:val="both"/>
        <w:rPr>
          <w:rFonts w:ascii="Times New Roman" w:hAnsi="Times New Roman" w:cs="Times New Roman"/>
          <w:sz w:val="20"/>
          <w:szCs w:val="20"/>
        </w:rPr>
      </w:pPr>
      <w:r w:rsidRPr="00E347A4">
        <w:rPr>
          <w:rFonts w:ascii="Times New Roman" w:hAnsi="Times New Roman" w:cs="Times New Roman"/>
          <w:sz w:val="20"/>
          <w:szCs w:val="20"/>
        </w:rPr>
        <w:t>Eje 3: Reflexión sobre las culturas de la lengua extranjera de estudio.</w:t>
      </w:r>
    </w:p>
    <w:p w:rsidR="00107F17" w:rsidRPr="00E347A4" w:rsidRDefault="00107F17" w:rsidP="00107F17">
      <w:pPr>
        <w:pStyle w:val="Prrafodelista"/>
        <w:jc w:val="both"/>
        <w:rPr>
          <w:rFonts w:ascii="Times New Roman" w:hAnsi="Times New Roman" w:cs="Times New Roman"/>
          <w:sz w:val="20"/>
          <w:szCs w:val="20"/>
        </w:rPr>
      </w:pPr>
      <w:r w:rsidRPr="00E347A4">
        <w:rPr>
          <w:rFonts w:ascii="Times New Roman" w:hAnsi="Times New Roman" w:cs="Times New Roman"/>
          <w:sz w:val="20"/>
          <w:szCs w:val="20"/>
        </w:rPr>
        <w:t>- Puesta en escena de las particularidades de las culturas extranjeras y las influencias que la colonización tuvo sobre los pueblos colonizados a partir del conocimiento de los procesos sociales y el contacto con la variedad de géneros discursivos de circulación en la lengua-cultura extranjera de aprendizaje.</w:t>
      </w:r>
    </w:p>
    <w:p w:rsidR="00107F17" w:rsidRPr="00E347A4" w:rsidRDefault="00107F17" w:rsidP="00107F17">
      <w:pPr>
        <w:pStyle w:val="Prrafodelista"/>
        <w:jc w:val="both"/>
        <w:rPr>
          <w:rFonts w:ascii="Times New Roman" w:hAnsi="Times New Roman" w:cs="Times New Roman"/>
          <w:sz w:val="20"/>
          <w:szCs w:val="20"/>
        </w:rPr>
      </w:pPr>
    </w:p>
    <w:p w:rsidR="00107F17" w:rsidRPr="00E347A4" w:rsidRDefault="00107F17" w:rsidP="00107F17">
      <w:pPr>
        <w:pStyle w:val="Prrafodelista"/>
        <w:numPr>
          <w:ilvl w:val="0"/>
          <w:numId w:val="1"/>
        </w:numPr>
        <w:ind w:hanging="720"/>
        <w:jc w:val="both"/>
        <w:rPr>
          <w:rFonts w:ascii="Times New Roman" w:hAnsi="Times New Roman" w:cs="Times New Roman"/>
          <w:sz w:val="20"/>
          <w:szCs w:val="20"/>
        </w:rPr>
      </w:pPr>
      <w:r w:rsidRPr="00E347A4">
        <w:rPr>
          <w:rFonts w:ascii="Times New Roman" w:hAnsi="Times New Roman" w:cs="Times New Roman"/>
          <w:sz w:val="20"/>
          <w:szCs w:val="20"/>
        </w:rPr>
        <w:t>EVALUACIÓN</w:t>
      </w:r>
    </w:p>
    <w:p w:rsidR="00107F17" w:rsidRPr="00E347A4" w:rsidRDefault="00107F17" w:rsidP="00107F17">
      <w:pPr>
        <w:spacing w:line="276" w:lineRule="auto"/>
        <w:jc w:val="both"/>
        <w:rPr>
          <w:rFonts w:ascii="Times New Roman" w:hAnsi="Times New Roman" w:cs="Times New Roman"/>
          <w:sz w:val="20"/>
          <w:szCs w:val="20"/>
        </w:rPr>
      </w:pPr>
      <w:r w:rsidRPr="00E347A4">
        <w:rPr>
          <w:rFonts w:ascii="Times New Roman" w:hAnsi="Times New Roman" w:cs="Times New Roman"/>
          <w:sz w:val="20"/>
          <w:szCs w:val="20"/>
        </w:rPr>
        <w:t>- INSTRUMENTOS:</w:t>
      </w:r>
    </w:p>
    <w:p w:rsidR="00107F17" w:rsidRPr="00E347A4" w:rsidRDefault="00107F17" w:rsidP="00107F17">
      <w:pPr>
        <w:pStyle w:val="Prrafodelista"/>
        <w:jc w:val="both"/>
        <w:rPr>
          <w:rFonts w:ascii="Times New Roman" w:eastAsia="Times New Roman" w:hAnsi="Times New Roman" w:cs="Times New Roman"/>
          <w:sz w:val="20"/>
          <w:szCs w:val="20"/>
          <w:lang w:val="es-ES_tradnl" w:eastAsia="es-ES"/>
        </w:rPr>
      </w:pPr>
      <w:r w:rsidRPr="00E347A4">
        <w:rPr>
          <w:rFonts w:ascii="Times New Roman" w:eastAsia="Times New Roman" w:hAnsi="Times New Roman" w:cs="Times New Roman"/>
          <w:sz w:val="20"/>
          <w:szCs w:val="20"/>
          <w:lang w:val="es-ES_tradnl" w:eastAsia="es-ES"/>
        </w:rPr>
        <w:t>Evaluaciones escritas y orales individuales y grupales, guía de trabajos prácticos. Fotografías, power point. Participación en clase, en obra de teatro, entrega de producciones.</w:t>
      </w:r>
    </w:p>
    <w:p w:rsidR="00107F17" w:rsidRPr="00E347A4" w:rsidRDefault="00107F17" w:rsidP="00107F17">
      <w:pPr>
        <w:spacing w:line="276" w:lineRule="auto"/>
        <w:ind w:left="-426" w:firstLine="426"/>
        <w:jc w:val="both"/>
        <w:rPr>
          <w:rFonts w:ascii="Times New Roman" w:hAnsi="Times New Roman" w:cs="Times New Roman"/>
          <w:sz w:val="20"/>
          <w:szCs w:val="20"/>
        </w:rPr>
      </w:pPr>
      <w:r w:rsidRPr="00E347A4">
        <w:rPr>
          <w:rFonts w:ascii="Times New Roman" w:hAnsi="Times New Roman" w:cs="Times New Roman"/>
          <w:sz w:val="20"/>
          <w:szCs w:val="20"/>
        </w:rPr>
        <w:t xml:space="preserve">- CRITERIOS: </w:t>
      </w:r>
    </w:p>
    <w:p w:rsidR="00107F17" w:rsidRPr="00E347A4" w:rsidRDefault="00107F17" w:rsidP="00107F17">
      <w:pPr>
        <w:pStyle w:val="Prrafodelista"/>
        <w:numPr>
          <w:ilvl w:val="0"/>
          <w:numId w:val="4"/>
        </w:numPr>
        <w:jc w:val="both"/>
        <w:rPr>
          <w:rFonts w:ascii="Times New Roman" w:hAnsi="Times New Roman" w:cs="Times New Roman"/>
          <w:sz w:val="20"/>
          <w:szCs w:val="20"/>
        </w:rPr>
      </w:pPr>
      <w:r w:rsidRPr="00E347A4">
        <w:rPr>
          <w:rFonts w:ascii="Times New Roman" w:hAnsi="Times New Roman" w:cs="Times New Roman"/>
          <w:sz w:val="20"/>
          <w:szCs w:val="20"/>
        </w:rPr>
        <w:t>Integración de  conocimientos.</w:t>
      </w:r>
    </w:p>
    <w:p w:rsidR="00107F17" w:rsidRPr="00E347A4" w:rsidRDefault="00107F17" w:rsidP="00107F17">
      <w:pPr>
        <w:pStyle w:val="Prrafodelista"/>
        <w:numPr>
          <w:ilvl w:val="0"/>
          <w:numId w:val="4"/>
        </w:numPr>
        <w:jc w:val="both"/>
        <w:rPr>
          <w:rFonts w:ascii="Times New Roman" w:hAnsi="Times New Roman" w:cs="Times New Roman"/>
          <w:sz w:val="20"/>
          <w:szCs w:val="20"/>
        </w:rPr>
      </w:pPr>
      <w:r w:rsidRPr="00E347A4">
        <w:rPr>
          <w:rFonts w:ascii="Times New Roman" w:hAnsi="Times New Roman" w:cs="Times New Roman"/>
          <w:sz w:val="20"/>
          <w:szCs w:val="20"/>
        </w:rPr>
        <w:t>Interpretación de textos orales y escritos.</w:t>
      </w:r>
    </w:p>
    <w:p w:rsidR="00107F17" w:rsidRPr="00E347A4" w:rsidRDefault="00107F17" w:rsidP="00107F17">
      <w:pPr>
        <w:pStyle w:val="Prrafodelista"/>
        <w:numPr>
          <w:ilvl w:val="0"/>
          <w:numId w:val="4"/>
        </w:numPr>
        <w:jc w:val="both"/>
        <w:rPr>
          <w:rFonts w:ascii="Times New Roman" w:hAnsi="Times New Roman" w:cs="Times New Roman"/>
          <w:sz w:val="20"/>
          <w:szCs w:val="20"/>
        </w:rPr>
      </w:pPr>
      <w:r w:rsidRPr="00E347A4">
        <w:rPr>
          <w:rFonts w:ascii="Times New Roman" w:hAnsi="Times New Roman" w:cs="Times New Roman"/>
          <w:sz w:val="20"/>
          <w:szCs w:val="20"/>
        </w:rPr>
        <w:t xml:space="preserve">Producción de textos orales y escritos coherentes </w:t>
      </w:r>
    </w:p>
    <w:p w:rsidR="00107F17" w:rsidRPr="00E347A4" w:rsidRDefault="00107F17" w:rsidP="00107F17">
      <w:pPr>
        <w:pStyle w:val="Prrafodelista"/>
        <w:numPr>
          <w:ilvl w:val="0"/>
          <w:numId w:val="4"/>
        </w:numPr>
        <w:jc w:val="both"/>
        <w:rPr>
          <w:rFonts w:ascii="Times New Roman" w:hAnsi="Times New Roman" w:cs="Times New Roman"/>
          <w:sz w:val="20"/>
          <w:szCs w:val="20"/>
        </w:rPr>
      </w:pPr>
      <w:r w:rsidRPr="00E347A4">
        <w:rPr>
          <w:rFonts w:ascii="Times New Roman" w:hAnsi="Times New Roman" w:cs="Times New Roman"/>
          <w:sz w:val="20"/>
          <w:szCs w:val="20"/>
        </w:rPr>
        <w:t>Trabajo cooperativo responsable y en armonía.</w:t>
      </w:r>
    </w:p>
    <w:p w:rsidR="00107F17" w:rsidRPr="00E347A4" w:rsidRDefault="00107F17" w:rsidP="00107F17">
      <w:pPr>
        <w:pStyle w:val="Prrafodelista"/>
        <w:numPr>
          <w:ilvl w:val="0"/>
          <w:numId w:val="4"/>
        </w:numPr>
        <w:jc w:val="both"/>
        <w:rPr>
          <w:rFonts w:ascii="Times New Roman" w:hAnsi="Times New Roman" w:cs="Times New Roman"/>
          <w:sz w:val="20"/>
          <w:szCs w:val="20"/>
        </w:rPr>
      </w:pPr>
      <w:r w:rsidRPr="00E347A4">
        <w:rPr>
          <w:rFonts w:ascii="Times New Roman" w:hAnsi="Times New Roman" w:cs="Times New Roman"/>
          <w:sz w:val="20"/>
          <w:szCs w:val="20"/>
        </w:rPr>
        <w:t>Honestidad intelectual</w:t>
      </w:r>
    </w:p>
    <w:p w:rsidR="00107F17" w:rsidRPr="00E347A4" w:rsidRDefault="00107F17" w:rsidP="00107F17">
      <w:pPr>
        <w:pStyle w:val="Prrafodelista"/>
        <w:numPr>
          <w:ilvl w:val="0"/>
          <w:numId w:val="4"/>
        </w:numPr>
        <w:jc w:val="both"/>
        <w:rPr>
          <w:rFonts w:ascii="Times New Roman" w:hAnsi="Times New Roman" w:cs="Times New Roman"/>
          <w:sz w:val="20"/>
          <w:szCs w:val="20"/>
        </w:rPr>
      </w:pPr>
      <w:r w:rsidRPr="00E347A4">
        <w:rPr>
          <w:rFonts w:ascii="Times New Roman" w:hAnsi="Times New Roman" w:cs="Times New Roman"/>
          <w:sz w:val="20"/>
          <w:szCs w:val="20"/>
        </w:rPr>
        <w:t>Aprender a aprender</w:t>
      </w:r>
    </w:p>
    <w:p w:rsidR="00107F17" w:rsidRPr="00E347A4" w:rsidRDefault="00107F17" w:rsidP="00107F17">
      <w:pPr>
        <w:pStyle w:val="Prrafodelista"/>
        <w:numPr>
          <w:ilvl w:val="0"/>
          <w:numId w:val="4"/>
        </w:numPr>
        <w:jc w:val="both"/>
        <w:rPr>
          <w:rFonts w:ascii="Times New Roman" w:hAnsi="Times New Roman" w:cs="Times New Roman"/>
          <w:sz w:val="20"/>
          <w:szCs w:val="20"/>
        </w:rPr>
      </w:pPr>
      <w:r w:rsidRPr="00E347A4">
        <w:rPr>
          <w:rFonts w:ascii="Times New Roman" w:hAnsi="Times New Roman" w:cs="Times New Roman"/>
          <w:sz w:val="20"/>
          <w:szCs w:val="20"/>
        </w:rPr>
        <w:t>Pronunciación, ritmo, entonación</w:t>
      </w:r>
    </w:p>
    <w:p w:rsidR="00107F17" w:rsidRPr="00E347A4" w:rsidRDefault="00107F17" w:rsidP="00107F17">
      <w:pPr>
        <w:pStyle w:val="Prrafodelista"/>
        <w:numPr>
          <w:ilvl w:val="0"/>
          <w:numId w:val="4"/>
        </w:numPr>
        <w:jc w:val="both"/>
        <w:rPr>
          <w:rFonts w:ascii="Times New Roman" w:hAnsi="Times New Roman" w:cs="Times New Roman"/>
          <w:sz w:val="20"/>
          <w:szCs w:val="20"/>
        </w:rPr>
      </w:pPr>
      <w:r w:rsidRPr="00E347A4">
        <w:rPr>
          <w:rFonts w:ascii="Times New Roman" w:hAnsi="Times New Roman" w:cs="Times New Roman"/>
          <w:sz w:val="20"/>
          <w:szCs w:val="20"/>
        </w:rPr>
        <w:t>Interés por conocer otras culturas</w:t>
      </w:r>
    </w:p>
    <w:p w:rsidR="00107F17" w:rsidRPr="00E347A4" w:rsidRDefault="00107F17" w:rsidP="00107F17">
      <w:pPr>
        <w:pStyle w:val="Prrafodelista"/>
        <w:numPr>
          <w:ilvl w:val="0"/>
          <w:numId w:val="4"/>
        </w:numPr>
        <w:jc w:val="both"/>
        <w:rPr>
          <w:rFonts w:ascii="Times New Roman" w:hAnsi="Times New Roman" w:cs="Times New Roman"/>
          <w:sz w:val="20"/>
          <w:szCs w:val="20"/>
        </w:rPr>
      </w:pPr>
      <w:r w:rsidRPr="00E347A4">
        <w:rPr>
          <w:rFonts w:ascii="Times New Roman" w:hAnsi="Times New Roman" w:cs="Times New Roman"/>
          <w:sz w:val="20"/>
          <w:szCs w:val="20"/>
        </w:rPr>
        <w:t>Interés por aprender y participar</w:t>
      </w:r>
    </w:p>
    <w:p w:rsidR="00107F17" w:rsidRPr="00E347A4" w:rsidRDefault="00107F17" w:rsidP="00107F17">
      <w:pPr>
        <w:pStyle w:val="Prrafodelista"/>
        <w:ind w:left="142"/>
        <w:jc w:val="both"/>
        <w:rPr>
          <w:rFonts w:ascii="Times New Roman" w:hAnsi="Times New Roman" w:cs="Times New Roman"/>
          <w:sz w:val="20"/>
          <w:szCs w:val="20"/>
        </w:rPr>
      </w:pPr>
    </w:p>
    <w:p w:rsidR="00107F17" w:rsidRPr="00E347A4" w:rsidRDefault="00107F17" w:rsidP="00107F17">
      <w:pPr>
        <w:pStyle w:val="Prrafodelista"/>
        <w:numPr>
          <w:ilvl w:val="0"/>
          <w:numId w:val="1"/>
        </w:numPr>
        <w:ind w:left="142" w:hanging="142"/>
        <w:jc w:val="both"/>
        <w:rPr>
          <w:rFonts w:ascii="Times New Roman" w:hAnsi="Times New Roman" w:cs="Times New Roman"/>
          <w:sz w:val="20"/>
          <w:szCs w:val="20"/>
        </w:rPr>
      </w:pPr>
      <w:r w:rsidRPr="00E347A4">
        <w:rPr>
          <w:rFonts w:ascii="Times New Roman" w:hAnsi="Times New Roman" w:cs="Times New Roman"/>
          <w:sz w:val="20"/>
          <w:szCs w:val="20"/>
        </w:rPr>
        <w:t>CONDICIONES PARA LA ACREDITACIÓN DE LA UNIDAD CURRICULAR</w:t>
      </w:r>
    </w:p>
    <w:p w:rsidR="00107F17" w:rsidRPr="00E347A4" w:rsidRDefault="00107F17" w:rsidP="00107F17">
      <w:pPr>
        <w:spacing w:line="276" w:lineRule="auto"/>
        <w:ind w:left="-426" w:firstLine="426"/>
        <w:jc w:val="both"/>
        <w:rPr>
          <w:rFonts w:ascii="Times New Roman" w:hAnsi="Times New Roman" w:cs="Times New Roman"/>
          <w:sz w:val="20"/>
          <w:szCs w:val="20"/>
        </w:rPr>
      </w:pPr>
      <w:r w:rsidRPr="00E347A4">
        <w:rPr>
          <w:rFonts w:ascii="Times New Roman" w:hAnsi="Times New Roman" w:cs="Times New Roman"/>
          <w:sz w:val="20"/>
          <w:szCs w:val="20"/>
        </w:rPr>
        <w:t xml:space="preserve">PRESENCIAL </w:t>
      </w:r>
    </w:p>
    <w:p w:rsidR="00107F17" w:rsidRPr="00E347A4" w:rsidRDefault="00107F17" w:rsidP="00107F17">
      <w:pPr>
        <w:pStyle w:val="Prrafodelista"/>
        <w:numPr>
          <w:ilvl w:val="0"/>
          <w:numId w:val="2"/>
        </w:numPr>
        <w:jc w:val="both"/>
        <w:rPr>
          <w:rFonts w:ascii="Times New Roman" w:hAnsi="Times New Roman" w:cs="Times New Roman"/>
          <w:sz w:val="20"/>
          <w:szCs w:val="20"/>
        </w:rPr>
      </w:pPr>
      <w:r w:rsidRPr="00E347A4">
        <w:rPr>
          <w:rFonts w:ascii="Times New Roman" w:hAnsi="Times New Roman" w:cs="Times New Roman"/>
          <w:sz w:val="20"/>
          <w:szCs w:val="20"/>
        </w:rPr>
        <w:t>Asistencia: 70% de asistencia</w:t>
      </w:r>
    </w:p>
    <w:p w:rsidR="00107F17" w:rsidRPr="00E347A4" w:rsidRDefault="00107F17" w:rsidP="00107F17">
      <w:pPr>
        <w:pStyle w:val="Prrafodelista"/>
        <w:numPr>
          <w:ilvl w:val="0"/>
          <w:numId w:val="2"/>
        </w:numPr>
        <w:jc w:val="both"/>
        <w:rPr>
          <w:rFonts w:ascii="Times New Roman" w:hAnsi="Times New Roman" w:cs="Times New Roman"/>
          <w:sz w:val="20"/>
          <w:szCs w:val="20"/>
        </w:rPr>
      </w:pPr>
      <w:r w:rsidRPr="00E347A4">
        <w:rPr>
          <w:rFonts w:ascii="Times New Roman" w:hAnsi="Times New Roman" w:cs="Times New Roman"/>
          <w:sz w:val="20"/>
          <w:szCs w:val="20"/>
        </w:rPr>
        <w:t>Instancias de Evaluación: 4 (cuatro)   fechas: a convenir con los alumnos</w:t>
      </w:r>
    </w:p>
    <w:p w:rsidR="00107F17" w:rsidRPr="00E347A4" w:rsidRDefault="00107F17" w:rsidP="00107F17">
      <w:pPr>
        <w:pStyle w:val="Prrafodelista"/>
        <w:numPr>
          <w:ilvl w:val="0"/>
          <w:numId w:val="2"/>
        </w:numPr>
        <w:jc w:val="both"/>
        <w:rPr>
          <w:rFonts w:ascii="Times New Roman" w:hAnsi="Times New Roman" w:cs="Times New Roman"/>
          <w:sz w:val="20"/>
          <w:szCs w:val="20"/>
        </w:rPr>
      </w:pPr>
      <w:r w:rsidRPr="00E347A4">
        <w:rPr>
          <w:rFonts w:ascii="Times New Roman" w:hAnsi="Times New Roman" w:cs="Times New Roman"/>
          <w:sz w:val="20"/>
          <w:szCs w:val="20"/>
        </w:rPr>
        <w:t>Modalidad: escrita/ oral ,  individual/grupal</w:t>
      </w:r>
    </w:p>
    <w:p w:rsidR="00107F17" w:rsidRPr="00E347A4" w:rsidRDefault="00107F17" w:rsidP="00107F17">
      <w:pPr>
        <w:pStyle w:val="Prrafodelista"/>
        <w:numPr>
          <w:ilvl w:val="0"/>
          <w:numId w:val="2"/>
        </w:numPr>
        <w:jc w:val="both"/>
        <w:rPr>
          <w:rFonts w:ascii="Times New Roman" w:hAnsi="Times New Roman" w:cs="Times New Roman"/>
          <w:sz w:val="20"/>
          <w:szCs w:val="20"/>
        </w:rPr>
      </w:pPr>
      <w:r w:rsidRPr="00E347A4">
        <w:rPr>
          <w:rFonts w:ascii="Times New Roman" w:hAnsi="Times New Roman" w:cs="Times New Roman"/>
          <w:sz w:val="20"/>
          <w:szCs w:val="20"/>
        </w:rPr>
        <w:t>Instancias de reelaboración: el alumno tendrá derecho a dos instancias de recuperación debiendo aprobar el 100% del total de las producciones. Las evaluaciones de recuperación serán   una semana después de habérsele notificado al alumno su calificación</w:t>
      </w:r>
    </w:p>
    <w:p w:rsidR="00107F17" w:rsidRPr="00E347A4" w:rsidRDefault="00107F17" w:rsidP="00107F17">
      <w:pPr>
        <w:pStyle w:val="Prrafodelista"/>
        <w:numPr>
          <w:ilvl w:val="0"/>
          <w:numId w:val="2"/>
        </w:numPr>
        <w:jc w:val="both"/>
        <w:rPr>
          <w:rFonts w:ascii="Times New Roman" w:hAnsi="Times New Roman" w:cs="Times New Roman"/>
          <w:sz w:val="20"/>
          <w:szCs w:val="20"/>
        </w:rPr>
      </w:pPr>
      <w:r w:rsidRPr="00E347A4">
        <w:rPr>
          <w:rFonts w:ascii="Times New Roman" w:hAnsi="Times New Roman" w:cs="Times New Roman"/>
          <w:sz w:val="20"/>
          <w:szCs w:val="20"/>
        </w:rPr>
        <w:t>Producción Final: el examen final será   integrador, oral e individual.</w:t>
      </w:r>
    </w:p>
    <w:p w:rsidR="00107F17" w:rsidRPr="00E347A4" w:rsidRDefault="00107F17" w:rsidP="00107F17">
      <w:pPr>
        <w:jc w:val="both"/>
        <w:rPr>
          <w:rFonts w:ascii="Times New Roman" w:hAnsi="Times New Roman" w:cs="Times New Roman"/>
          <w:sz w:val="20"/>
          <w:szCs w:val="20"/>
        </w:rPr>
      </w:pPr>
      <w:r w:rsidRPr="00E347A4">
        <w:rPr>
          <w:rFonts w:ascii="Times New Roman" w:hAnsi="Times New Roman" w:cs="Times New Roman"/>
          <w:sz w:val="20"/>
          <w:szCs w:val="20"/>
        </w:rPr>
        <w:t xml:space="preserve">PROMOCIONAL: </w:t>
      </w:r>
    </w:p>
    <w:p w:rsidR="00107F17" w:rsidRPr="00E347A4" w:rsidRDefault="00107F17" w:rsidP="00107F17">
      <w:pPr>
        <w:pStyle w:val="Prrafodelista"/>
        <w:numPr>
          <w:ilvl w:val="0"/>
          <w:numId w:val="5"/>
        </w:numPr>
        <w:jc w:val="both"/>
        <w:rPr>
          <w:rFonts w:ascii="Times New Roman" w:hAnsi="Times New Roman" w:cs="Times New Roman"/>
          <w:sz w:val="20"/>
          <w:szCs w:val="20"/>
        </w:rPr>
      </w:pPr>
      <w:r w:rsidRPr="00E347A4">
        <w:rPr>
          <w:rFonts w:ascii="Times New Roman" w:hAnsi="Times New Roman" w:cs="Times New Roman"/>
          <w:sz w:val="20"/>
          <w:szCs w:val="20"/>
        </w:rPr>
        <w:t>asistencia 85% de asistencia anual</w:t>
      </w:r>
    </w:p>
    <w:p w:rsidR="00107F17" w:rsidRPr="00E347A4" w:rsidRDefault="00107F17" w:rsidP="00107F17">
      <w:pPr>
        <w:pStyle w:val="Prrafodelista"/>
        <w:numPr>
          <w:ilvl w:val="0"/>
          <w:numId w:val="5"/>
        </w:numPr>
        <w:jc w:val="both"/>
        <w:rPr>
          <w:rFonts w:ascii="Times New Roman" w:hAnsi="Times New Roman" w:cs="Times New Roman"/>
          <w:sz w:val="20"/>
          <w:szCs w:val="20"/>
        </w:rPr>
      </w:pPr>
      <w:r w:rsidRPr="00E347A4">
        <w:rPr>
          <w:rFonts w:ascii="Times New Roman" w:hAnsi="Times New Roman" w:cs="Times New Roman"/>
          <w:sz w:val="20"/>
          <w:szCs w:val="20"/>
        </w:rPr>
        <w:t>Instancias evaluadoras: 4 (cuatro). El alumno deberá aprobar el 100% de las evaluaciones parciales, con calificación de 9 (nueve) como mínimo.</w:t>
      </w:r>
    </w:p>
    <w:p w:rsidR="00107F17" w:rsidRPr="00E347A4" w:rsidRDefault="00107F17" w:rsidP="00107F17">
      <w:pPr>
        <w:pStyle w:val="Prrafodelista"/>
        <w:numPr>
          <w:ilvl w:val="0"/>
          <w:numId w:val="5"/>
        </w:numPr>
        <w:jc w:val="both"/>
        <w:rPr>
          <w:rFonts w:ascii="Times New Roman" w:hAnsi="Times New Roman" w:cs="Times New Roman"/>
          <w:sz w:val="20"/>
          <w:szCs w:val="20"/>
          <w:u w:val="single"/>
        </w:rPr>
      </w:pPr>
      <w:r w:rsidRPr="00E347A4">
        <w:rPr>
          <w:rFonts w:ascii="Times New Roman" w:hAnsi="Times New Roman" w:cs="Times New Roman"/>
          <w:sz w:val="20"/>
          <w:szCs w:val="20"/>
        </w:rPr>
        <w:t>No se admite instancia de recuperación.</w:t>
      </w:r>
    </w:p>
    <w:p w:rsidR="00107F17" w:rsidRPr="00E347A4" w:rsidRDefault="00107F17" w:rsidP="00107F17">
      <w:pPr>
        <w:jc w:val="both"/>
        <w:rPr>
          <w:rFonts w:ascii="Times New Roman" w:hAnsi="Times New Roman" w:cs="Times New Roman"/>
          <w:sz w:val="20"/>
          <w:szCs w:val="20"/>
        </w:rPr>
      </w:pPr>
    </w:p>
    <w:p w:rsidR="00107F17" w:rsidRPr="00E347A4" w:rsidRDefault="00107F17" w:rsidP="00107F17">
      <w:pPr>
        <w:ind w:left="360"/>
        <w:jc w:val="both"/>
        <w:rPr>
          <w:rFonts w:ascii="Times New Roman" w:hAnsi="Times New Roman" w:cs="Times New Roman"/>
          <w:sz w:val="20"/>
          <w:szCs w:val="20"/>
          <w:u w:val="single"/>
        </w:rPr>
      </w:pPr>
      <w:r w:rsidRPr="00E347A4">
        <w:rPr>
          <w:rFonts w:ascii="Times New Roman" w:hAnsi="Times New Roman" w:cs="Times New Roman"/>
          <w:sz w:val="20"/>
          <w:szCs w:val="20"/>
          <w:u w:val="single"/>
        </w:rPr>
        <w:t xml:space="preserve">SEMI-PRESENCIAL: </w:t>
      </w:r>
    </w:p>
    <w:p w:rsidR="00107F17" w:rsidRPr="00E347A4" w:rsidRDefault="00107F17" w:rsidP="00107F17">
      <w:pPr>
        <w:pStyle w:val="Prrafodelista"/>
        <w:numPr>
          <w:ilvl w:val="0"/>
          <w:numId w:val="2"/>
        </w:numPr>
        <w:jc w:val="both"/>
        <w:rPr>
          <w:rFonts w:ascii="Times New Roman" w:hAnsi="Times New Roman" w:cs="Times New Roman"/>
          <w:sz w:val="20"/>
          <w:szCs w:val="20"/>
        </w:rPr>
      </w:pPr>
      <w:r w:rsidRPr="00E347A4">
        <w:rPr>
          <w:rFonts w:ascii="Times New Roman" w:hAnsi="Times New Roman" w:cs="Times New Roman"/>
          <w:sz w:val="20"/>
          <w:szCs w:val="20"/>
        </w:rPr>
        <w:t xml:space="preserve">Instancias Evaluadoras: 4 (cuatro)  </w:t>
      </w:r>
    </w:p>
    <w:p w:rsidR="00107F17" w:rsidRPr="00E347A4" w:rsidRDefault="00107F17" w:rsidP="00107F17">
      <w:pPr>
        <w:pStyle w:val="Prrafodelista"/>
        <w:numPr>
          <w:ilvl w:val="0"/>
          <w:numId w:val="2"/>
        </w:numPr>
        <w:jc w:val="both"/>
        <w:rPr>
          <w:rFonts w:ascii="Times New Roman" w:hAnsi="Times New Roman" w:cs="Times New Roman"/>
          <w:sz w:val="20"/>
          <w:szCs w:val="20"/>
        </w:rPr>
      </w:pPr>
      <w:r w:rsidRPr="00E347A4">
        <w:rPr>
          <w:rFonts w:ascii="Times New Roman" w:hAnsi="Times New Roman" w:cs="Times New Roman"/>
          <w:sz w:val="20"/>
          <w:szCs w:val="20"/>
        </w:rPr>
        <w:t xml:space="preserve">Los alumnos que se inscriban como semipresenciales deberán comunicar a la docente del espacio sobre su condición y realizar las consultas previas a los examenes. </w:t>
      </w:r>
    </w:p>
    <w:p w:rsidR="00107F17" w:rsidRPr="00E347A4" w:rsidRDefault="00107F17" w:rsidP="00107F17">
      <w:pPr>
        <w:pStyle w:val="Prrafodelista"/>
        <w:numPr>
          <w:ilvl w:val="0"/>
          <w:numId w:val="2"/>
        </w:numPr>
        <w:jc w:val="both"/>
        <w:rPr>
          <w:rFonts w:ascii="Times New Roman" w:hAnsi="Times New Roman" w:cs="Times New Roman"/>
          <w:sz w:val="20"/>
          <w:szCs w:val="20"/>
        </w:rPr>
      </w:pPr>
      <w:r w:rsidRPr="00E347A4">
        <w:rPr>
          <w:rFonts w:ascii="Times New Roman" w:hAnsi="Times New Roman" w:cs="Times New Roman"/>
          <w:sz w:val="20"/>
          <w:szCs w:val="20"/>
        </w:rPr>
        <w:t>Modalidades: escritas u orales,  individuales.</w:t>
      </w:r>
    </w:p>
    <w:p w:rsidR="00107F17" w:rsidRPr="00E347A4" w:rsidRDefault="00107F17" w:rsidP="00107F17">
      <w:pPr>
        <w:pStyle w:val="Prrafodelista"/>
        <w:numPr>
          <w:ilvl w:val="0"/>
          <w:numId w:val="2"/>
        </w:numPr>
        <w:jc w:val="both"/>
        <w:rPr>
          <w:rFonts w:ascii="Times New Roman" w:hAnsi="Times New Roman" w:cs="Times New Roman"/>
          <w:sz w:val="20"/>
          <w:szCs w:val="20"/>
        </w:rPr>
      </w:pPr>
      <w:r w:rsidRPr="00E347A4">
        <w:rPr>
          <w:rFonts w:ascii="Times New Roman" w:hAnsi="Times New Roman" w:cs="Times New Roman"/>
          <w:sz w:val="20"/>
          <w:szCs w:val="20"/>
        </w:rPr>
        <w:t>Instancias de Reelaboración: el alumno tendrá derecho a una  instancia de recuperación debiendo aprobar el 100% del total de las producciones.</w:t>
      </w:r>
    </w:p>
    <w:p w:rsidR="00107F17" w:rsidRPr="00E347A4" w:rsidRDefault="00107F17" w:rsidP="00107F17">
      <w:pPr>
        <w:pStyle w:val="Prrafodelista"/>
        <w:numPr>
          <w:ilvl w:val="0"/>
          <w:numId w:val="2"/>
        </w:numPr>
        <w:jc w:val="both"/>
        <w:rPr>
          <w:rFonts w:ascii="Times New Roman" w:hAnsi="Times New Roman" w:cs="Times New Roman"/>
          <w:sz w:val="20"/>
          <w:szCs w:val="20"/>
        </w:rPr>
      </w:pPr>
      <w:r w:rsidRPr="00E347A4">
        <w:rPr>
          <w:rFonts w:ascii="Times New Roman" w:hAnsi="Times New Roman" w:cs="Times New Roman"/>
          <w:sz w:val="20"/>
          <w:szCs w:val="20"/>
        </w:rPr>
        <w:t xml:space="preserve"> Las evaluaciones de recuperación serán   una semana después de habérsele notificado al alumno su calificación </w:t>
      </w:r>
    </w:p>
    <w:p w:rsidR="00107F17" w:rsidRPr="00E347A4" w:rsidRDefault="00107F17" w:rsidP="00107F17">
      <w:pPr>
        <w:pStyle w:val="Prrafodelista"/>
        <w:numPr>
          <w:ilvl w:val="0"/>
          <w:numId w:val="2"/>
        </w:numPr>
        <w:jc w:val="both"/>
        <w:rPr>
          <w:rFonts w:ascii="Times New Roman" w:hAnsi="Times New Roman" w:cs="Times New Roman"/>
          <w:sz w:val="20"/>
          <w:szCs w:val="20"/>
        </w:rPr>
      </w:pPr>
      <w:r w:rsidRPr="00E347A4">
        <w:rPr>
          <w:rFonts w:ascii="Times New Roman" w:hAnsi="Times New Roman" w:cs="Times New Roman"/>
          <w:sz w:val="20"/>
          <w:szCs w:val="20"/>
        </w:rPr>
        <w:t>Producción Final Modalidad: el examen final será de carácter integrador, escrito y oral. Para conocer la temática el alumno deberá solicitar la misma a la docente en los días y horarios  de clase y/o a través de e-mail a noelia5estefania@gmail.com</w:t>
      </w:r>
    </w:p>
    <w:p w:rsidR="00107F17" w:rsidRPr="00E347A4" w:rsidRDefault="00107F17" w:rsidP="00107F17">
      <w:pPr>
        <w:pStyle w:val="Prrafodelista"/>
        <w:jc w:val="both"/>
        <w:rPr>
          <w:rFonts w:ascii="Times New Roman" w:hAnsi="Times New Roman" w:cs="Times New Roman"/>
          <w:sz w:val="20"/>
          <w:szCs w:val="20"/>
        </w:rPr>
      </w:pPr>
    </w:p>
    <w:p w:rsidR="00107F17" w:rsidRPr="00E347A4" w:rsidRDefault="00107F17" w:rsidP="00107F17">
      <w:pPr>
        <w:pStyle w:val="Prrafodelista"/>
        <w:jc w:val="both"/>
        <w:rPr>
          <w:rFonts w:ascii="Times New Roman" w:hAnsi="Times New Roman" w:cs="Times New Roman"/>
          <w:sz w:val="20"/>
          <w:szCs w:val="20"/>
          <w:u w:val="single"/>
        </w:rPr>
      </w:pPr>
      <w:r w:rsidRPr="00E347A4">
        <w:rPr>
          <w:rFonts w:ascii="Times New Roman" w:hAnsi="Times New Roman" w:cs="Times New Roman"/>
          <w:sz w:val="20"/>
          <w:szCs w:val="20"/>
          <w:u w:val="single"/>
        </w:rPr>
        <w:t>LIBRE</w:t>
      </w:r>
    </w:p>
    <w:p w:rsidR="00107F17" w:rsidRPr="00E347A4" w:rsidRDefault="00107F17" w:rsidP="00107F17">
      <w:pPr>
        <w:pStyle w:val="Prrafodelista"/>
        <w:numPr>
          <w:ilvl w:val="0"/>
          <w:numId w:val="2"/>
        </w:numPr>
        <w:jc w:val="both"/>
        <w:rPr>
          <w:rFonts w:ascii="Times New Roman" w:hAnsi="Times New Roman" w:cs="Times New Roman"/>
          <w:sz w:val="20"/>
          <w:szCs w:val="20"/>
        </w:rPr>
      </w:pPr>
      <w:r w:rsidRPr="00E347A4">
        <w:rPr>
          <w:rFonts w:ascii="Times New Roman" w:hAnsi="Times New Roman" w:cs="Times New Roman"/>
          <w:sz w:val="20"/>
          <w:szCs w:val="20"/>
        </w:rPr>
        <w:t>Requisitos para acceder al examen final:</w:t>
      </w:r>
    </w:p>
    <w:p w:rsidR="00107F17" w:rsidRPr="00E347A4" w:rsidRDefault="00107F17" w:rsidP="00107F17">
      <w:pPr>
        <w:pStyle w:val="Prrafodelista"/>
        <w:numPr>
          <w:ilvl w:val="0"/>
          <w:numId w:val="2"/>
        </w:numPr>
        <w:jc w:val="both"/>
        <w:rPr>
          <w:rFonts w:ascii="Times New Roman" w:hAnsi="Times New Roman" w:cs="Times New Roman"/>
          <w:sz w:val="20"/>
          <w:szCs w:val="20"/>
        </w:rPr>
      </w:pPr>
      <w:r w:rsidRPr="00E347A4">
        <w:rPr>
          <w:rFonts w:ascii="Times New Roman" w:hAnsi="Times New Roman" w:cs="Times New Roman"/>
          <w:sz w:val="20"/>
          <w:szCs w:val="20"/>
        </w:rPr>
        <w:t>El alumno deberá presentar un trabajo de integración, para conocer la temática el alumno deberá solicitar la misma a la docente en los días y horarios  de clase y/o a través de e-mail a noelia5estefania@gmail.com</w:t>
      </w:r>
    </w:p>
    <w:p w:rsidR="00107F17" w:rsidRPr="00E347A4" w:rsidRDefault="00107F17" w:rsidP="00107F17">
      <w:pPr>
        <w:pStyle w:val="Prrafodelista"/>
        <w:numPr>
          <w:ilvl w:val="0"/>
          <w:numId w:val="2"/>
        </w:numPr>
        <w:jc w:val="both"/>
        <w:rPr>
          <w:rFonts w:ascii="Times New Roman" w:hAnsi="Times New Roman" w:cs="Times New Roman"/>
          <w:sz w:val="20"/>
          <w:szCs w:val="20"/>
        </w:rPr>
      </w:pPr>
      <w:r w:rsidRPr="00E347A4">
        <w:rPr>
          <w:rFonts w:ascii="Times New Roman" w:hAnsi="Times New Roman" w:cs="Times New Roman"/>
          <w:sz w:val="20"/>
          <w:szCs w:val="20"/>
        </w:rPr>
        <w:t>Luego de aprobar esta instancia, tendrá una evaluación escrita y oral abarcando todos los contenidos del espacio curricular, siendo ambas partes eliminatorias.</w:t>
      </w:r>
    </w:p>
    <w:p w:rsidR="00107F17" w:rsidRPr="00E347A4" w:rsidRDefault="00107F17" w:rsidP="00107F17">
      <w:pPr>
        <w:pStyle w:val="Prrafodelista"/>
        <w:jc w:val="both"/>
        <w:rPr>
          <w:rFonts w:ascii="Times New Roman" w:hAnsi="Times New Roman" w:cs="Times New Roman"/>
          <w:sz w:val="20"/>
          <w:szCs w:val="20"/>
        </w:rPr>
      </w:pPr>
    </w:p>
    <w:p w:rsidR="00107F17" w:rsidRPr="00E347A4" w:rsidRDefault="00107F17" w:rsidP="00107F17">
      <w:pPr>
        <w:jc w:val="both"/>
        <w:rPr>
          <w:rFonts w:ascii="Times New Roman" w:hAnsi="Times New Roman" w:cs="Times New Roman"/>
          <w:sz w:val="20"/>
          <w:szCs w:val="20"/>
        </w:rPr>
      </w:pPr>
    </w:p>
    <w:p w:rsidR="00107F17" w:rsidRPr="00E347A4" w:rsidRDefault="00107F17" w:rsidP="00107F17">
      <w:pPr>
        <w:spacing w:line="276" w:lineRule="auto"/>
        <w:ind w:left="-426" w:firstLine="426"/>
        <w:jc w:val="both"/>
        <w:rPr>
          <w:rFonts w:ascii="Times New Roman" w:hAnsi="Times New Roman" w:cs="Times New Roman"/>
          <w:sz w:val="20"/>
          <w:szCs w:val="20"/>
        </w:rPr>
      </w:pPr>
    </w:p>
    <w:p w:rsidR="009A5A82" w:rsidRDefault="00107F17"/>
    <w:sectPr w:rsidR="009A5A82" w:rsidSect="00861B8C">
      <w:type w:val="continuous"/>
      <w:pgSz w:w="12240" w:h="15840"/>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79E"/>
    <w:multiLevelType w:val="hybridMultilevel"/>
    <w:tmpl w:val="D3B0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113CAA"/>
    <w:multiLevelType w:val="hybridMultilevel"/>
    <w:tmpl w:val="218ED074"/>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9513EB7"/>
    <w:multiLevelType w:val="hybridMultilevel"/>
    <w:tmpl w:val="452C2216"/>
    <w:lvl w:ilvl="0" w:tplc="4BE024D6">
      <w:start w:val="1"/>
      <w:numFmt w:val="bullet"/>
      <w:lvlText w:val="ﭫ"/>
      <w:lvlJc w:val="left"/>
      <w:pPr>
        <w:ind w:left="720" w:hanging="360"/>
      </w:pPr>
      <w:rPr>
        <w:rFonts w:ascii="Andalus" w:hAnsi="Andalu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28E3535"/>
    <w:multiLevelType w:val="hybridMultilevel"/>
    <w:tmpl w:val="CEC25DE8"/>
    <w:lvl w:ilvl="0" w:tplc="E84C4C70">
      <w:start w:val="1"/>
      <w:numFmt w:val="bullet"/>
      <w:lvlText w:val="b"/>
      <w:lvlJc w:val="left"/>
      <w:pPr>
        <w:ind w:left="720" w:hanging="360"/>
      </w:pPr>
      <w:rPr>
        <w:rFonts w:ascii="Wingdings 2" w:hAnsi="Wingdings 2"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FA40ED7"/>
    <w:multiLevelType w:val="hybridMultilevel"/>
    <w:tmpl w:val="65CEFA24"/>
    <w:lvl w:ilvl="0" w:tplc="CD70F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07F17"/>
    <w:rsid w:val="00107F17"/>
    <w:rsid w:val="001B10AC"/>
    <w:rsid w:val="002918C5"/>
    <w:rsid w:val="00332770"/>
    <w:rsid w:val="004A647B"/>
    <w:rsid w:val="004F76C2"/>
    <w:rsid w:val="00575C0C"/>
    <w:rsid w:val="006E711D"/>
    <w:rsid w:val="00757284"/>
    <w:rsid w:val="00772A1A"/>
    <w:rsid w:val="00C81DC4"/>
    <w:rsid w:val="00E2795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F1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7F17"/>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5933</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Noelia Gonzalez</dc:creator>
  <cp:lastModifiedBy>Noelia Gonzalez</cp:lastModifiedBy>
  <cp:revision>1</cp:revision>
  <dcterms:created xsi:type="dcterms:W3CDTF">2019-11-26T14:03:00Z</dcterms:created>
  <dcterms:modified xsi:type="dcterms:W3CDTF">2019-11-26T14:04:00Z</dcterms:modified>
</cp:coreProperties>
</file>